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exact"/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综合能力测评</w:t>
      </w:r>
    </w:p>
    <w:p>
      <w:pPr>
        <w:pStyle w:val="25"/>
        <w:spacing w:afterLines="50" w:line="360" w:lineRule="exact"/>
        <w:ind w:firstLineChars="0"/>
        <w:rPr>
          <w:rFonts w:hint="eastAsia" w:ascii="仿宋" w:hAnsi="仿宋" w:eastAsia="仿宋"/>
          <w:sz w:val="28"/>
          <w:szCs w:val="28"/>
        </w:rPr>
      </w:pPr>
    </w:p>
    <w:p>
      <w:pPr>
        <w:pStyle w:val="25"/>
        <w:spacing w:afterLines="50" w:line="360" w:lineRule="exact"/>
        <w:ind w:firstLine="0" w:firstLineChars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一、考查目标</w:t>
      </w:r>
    </w:p>
    <w:p>
      <w:pPr>
        <w:pStyle w:val="25"/>
        <w:spacing w:afterLines="50" w:line="360" w:lineRule="exact"/>
        <w:ind w:firstLine="480" w:firstLineChars="0"/>
        <w:rPr>
          <w:rFonts w:hint="eastAsia" w:ascii="仿宋" w:hAnsi="仿宋" w:eastAsia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kern w:val="0"/>
          <w:sz w:val="28"/>
          <w:szCs w:val="28"/>
        </w:rPr>
        <w:t>主要考核学生对心理学基本概念、原理和基本理论的理解，及运用所学的基本理论、基本知识和基本方法分析和解决有关理论问题和实际问题的能力。</w:t>
      </w:r>
    </w:p>
    <w:p>
      <w:pPr>
        <w:pStyle w:val="25"/>
        <w:spacing w:afterLines="50" w:line="360" w:lineRule="exact"/>
        <w:ind w:firstLine="0" w:firstLineChars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二、考试形式与试卷结构</w:t>
      </w:r>
    </w:p>
    <w:p>
      <w:pPr>
        <w:pStyle w:val="25"/>
        <w:spacing w:afterLines="50" w:line="360" w:lineRule="exact"/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（一）试卷成绩及考试时间</w:t>
      </w:r>
    </w:p>
    <w:p>
      <w:pPr>
        <w:pStyle w:val="25"/>
        <w:spacing w:afterLines="50" w:line="360" w:lineRule="exact"/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本试卷满分为100分，考试时间为1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0分钟。</w:t>
      </w:r>
    </w:p>
    <w:p>
      <w:pPr>
        <w:pStyle w:val="25"/>
        <w:spacing w:afterLines="50" w:line="360" w:lineRule="exact"/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（二）答题方式</w:t>
      </w:r>
    </w:p>
    <w:p>
      <w:pPr>
        <w:pStyle w:val="25"/>
        <w:spacing w:afterLines="50" w:line="360" w:lineRule="exact"/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答题方式为闭卷、笔试。</w:t>
      </w:r>
    </w:p>
    <w:p>
      <w:pPr>
        <w:pStyle w:val="25"/>
        <w:spacing w:afterLines="50" w:line="360" w:lineRule="exact"/>
        <w:ind w:left="359" w:leftChars="171" w:firstLine="280" w:firstLineChars="1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（三）试卷题型结构</w:t>
      </w:r>
    </w:p>
    <w:p>
      <w:pPr>
        <w:pStyle w:val="25"/>
        <w:spacing w:afterLines="50" w:line="360" w:lineRule="exact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综合分析题：5小题，每小题 20分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，共100分</w:t>
      </w:r>
    </w:p>
    <w:p>
      <w:pPr>
        <w:spacing w:afterLines="50" w:line="36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三、考查内容</w:t>
      </w:r>
    </w:p>
    <w:p>
      <w:pPr>
        <w:spacing w:afterLines="50" w:line="440" w:lineRule="exact"/>
        <w:ind w:firstLine="548" w:firstLineChars="196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（一）发展心理学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发展心理学研究方法：横断、纵向、聚合交叉、双生子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发展心理学主要理论：精神分析论的心理发展观、行为主义的心理发展观、维果斯基的文化——历史发展观、生态系统论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生理发展：孕期和童年期、青春期、成年期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认知发展：皮亚杰的心理发展阶段理论、婴幼儿、青春期、成人期的认知发展、认知老化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语言获得：婴幼儿、童年期言语发展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社会性发展：埃里克森的社会心理发展阶段、儿童期、青春期、成年期的社会性发展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性别发展：生理与社会性别、性别角色获得</w:t>
      </w:r>
    </w:p>
    <w:p>
      <w:pPr>
        <w:numPr>
          <w:ilvl w:val="0"/>
          <w:numId w:val="1"/>
        </w:numPr>
        <w:spacing w:line="276" w:lineRule="auto"/>
        <w:ind w:left="851" w:hanging="42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道德发展：科尔伯格的道德发展阶段论、道德推理的性别文化观点</w:t>
      </w:r>
    </w:p>
    <w:p>
      <w:pPr>
        <w:spacing w:afterLines="50" w:line="440" w:lineRule="exact"/>
        <w:ind w:firstLine="548" w:firstLineChars="196"/>
        <w:rPr>
          <w:rFonts w:hint="eastAsia" w:ascii="仿宋" w:hAnsi="仿宋" w:eastAsia="仿宋"/>
          <w:sz w:val="28"/>
          <w:szCs w:val="28"/>
        </w:rPr>
      </w:pPr>
    </w:p>
    <w:p>
      <w:pPr>
        <w:spacing w:afterLines="50" w:line="440" w:lineRule="exact"/>
        <w:ind w:firstLine="548" w:firstLineChars="196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（二）教育心理学</w:t>
      </w:r>
    </w:p>
    <w:p>
      <w:pPr>
        <w:numPr>
          <w:ilvl w:val="0"/>
          <w:numId w:val="2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学习概述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学习理论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学习动机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学习迁移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学习策略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知识与技能学习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问题解决与教育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品德形成与培养</w:t>
      </w:r>
    </w:p>
    <w:p>
      <w:pPr>
        <w:numPr>
          <w:ilvl w:val="0"/>
          <w:numId w:val="2"/>
        </w:numPr>
        <w:spacing w:line="276" w:lineRule="auto"/>
        <w:ind w:left="851" w:hanging="42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个别差异与因材施教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spacing w:afterLines="50" w:line="440" w:lineRule="exact"/>
        <w:ind w:firstLine="548" w:firstLineChars="196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（三）心理咨询与治疗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咨询/治疗概念、发展历史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咨询/治疗关系的特征和影响因素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咨询/治疗的基本理论与技术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咨询/治疗的量化研究和质性研究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咨询/治疗的研究设计、案例报告</w:t>
      </w:r>
    </w:p>
    <w:p>
      <w:pPr>
        <w:numPr>
          <w:ilvl w:val="0"/>
          <w:numId w:val="3"/>
        </w:numPr>
        <w:spacing w:line="276" w:lineRule="auto"/>
        <w:ind w:left="85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咨询/治疗的基本统计和数据分析方法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spacing w:afterLines="50" w:line="440" w:lineRule="exact"/>
        <w:ind w:firstLine="548" w:firstLineChars="196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（四）心理学研究方法（含实验、测量、统计）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心理学实验研究中的变量及其控制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心理学实验设计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心理物理法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反应时技术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心理测量信度、效度及误差控制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心理测验的设计与编制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描述统计与推论统计</w:t>
      </w:r>
    </w:p>
    <w:p>
      <w:pPr>
        <w:numPr>
          <w:ilvl w:val="0"/>
          <w:numId w:val="4"/>
        </w:numPr>
        <w:spacing w:line="276" w:lineRule="auto"/>
        <w:ind w:left="851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常用统计分析的SPSS 操作</w:t>
      </w:r>
    </w:p>
    <w:p>
      <w:pPr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afterLines="50" w:line="36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四、参考书目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《发展心理学》(</w:t>
      </w:r>
      <w:r>
        <w:rPr>
          <w:rFonts w:ascii="仿宋_GB2312" w:hAnsi="宋体" w:eastAsia="仿宋_GB2312"/>
          <w:color w:val="000000"/>
          <w:sz w:val="28"/>
          <w:szCs w:val="28"/>
        </w:rPr>
        <w:t>第三版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)，林崇德，人民教育出版社，2018</w:t>
      </w:r>
      <w:r>
        <w:rPr>
          <w:rFonts w:hint="eastAsia" w:ascii="仿宋" w:hAnsi="仿宋" w:eastAsia="仿宋"/>
          <w:color w:val="000000"/>
          <w:sz w:val="28"/>
          <w:szCs w:val="28"/>
        </w:rPr>
        <w:t>年；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《当代教育心理学》（第3版），陈琦、刘儒德，北京师范大学出版社，2019；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《心理咨询的理论与实务》（第2版），江光荣，高等教育出版社，2012；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《实验心理学》，郭秀艳，人民教育出版社，2019；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《实验心理学》（第1版），邓铸，北京师范大学出版社，2016；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《普通心理学》</w:t>
      </w:r>
      <w:r>
        <w:rPr>
          <w:rFonts w:ascii="仿宋_GB2312" w:hAnsi="宋体" w:eastAsia="仿宋_GB2312"/>
          <w:color w:val="000000"/>
          <w:sz w:val="28"/>
          <w:szCs w:val="28"/>
        </w:rPr>
        <w:t>(第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五</w:t>
      </w:r>
      <w:r>
        <w:rPr>
          <w:rFonts w:ascii="仿宋_GB2312" w:hAnsi="宋体" w:eastAsia="仿宋_GB2312"/>
          <w:color w:val="000000"/>
          <w:sz w:val="28"/>
          <w:szCs w:val="28"/>
        </w:rPr>
        <w:t>版)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，彭聃龄，北京师范大学出版社，2019</w:t>
      </w:r>
      <w:r>
        <w:rPr>
          <w:rFonts w:hint="eastAsia" w:ascii="仿宋" w:hAnsi="仿宋" w:eastAsia="仿宋"/>
          <w:color w:val="000000"/>
          <w:sz w:val="28"/>
          <w:szCs w:val="28"/>
        </w:rPr>
        <w:t>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《心理与教育测量》（第四版），戴海崎，暨南大学出版社，2018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； 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《现代心理与教育统计学》（第五版），张厚粲，北京师范大学出版社，2021；</w:t>
      </w:r>
    </w:p>
    <w:p>
      <w:pPr>
        <w:numPr>
          <w:ilvl w:val="0"/>
          <w:numId w:val="5"/>
        </w:numPr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《心理统计学与SPSS应用》，邓铸、朱晓红，华东师范大学出版社，2017；</w:t>
      </w:r>
    </w:p>
    <w:p>
      <w:pPr>
        <w:numPr>
          <w:ilvl w:val="0"/>
          <w:numId w:val="5"/>
        </w:num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《改变心理学的40项研究（第7版）》，</w:t>
      </w:r>
      <w:r>
        <w:rPr>
          <w:rFonts w:eastAsia="仿宋"/>
          <w:color w:val="000000"/>
          <w:sz w:val="28"/>
          <w:szCs w:val="28"/>
        </w:rPr>
        <w:t>Roger R. Hock</w:t>
      </w:r>
      <w:r>
        <w:rPr>
          <w:rFonts w:hint="eastAsia" w:ascii="仿宋" w:hAnsi="仿宋" w:eastAsia="仿宋"/>
          <w:color w:val="000000"/>
          <w:sz w:val="28"/>
          <w:szCs w:val="28"/>
        </w:rPr>
        <w:t>著，白学军，人民邮电出版社，2018。</w:t>
      </w:r>
    </w:p>
    <w:sectPr>
      <w:headerReference r:id="rId3" w:type="default"/>
      <w:footerReference r:id="rId4" w:type="default"/>
      <w:footerReference r:id="rId5" w:type="even"/>
      <w:footnotePr>
        <w:numFmt w:val="decimalEnclosedCircleChinese"/>
        <w:numRestart w:val="eachPage"/>
      </w:footnotePr>
      <w:pgSz w:w="11906" w:h="16838"/>
      <w:pgMar w:top="2211" w:right="1418" w:bottom="1247" w:left="1871" w:header="851" w:footer="992" w:gutter="0"/>
      <w:cols w:space="425" w:num="1"/>
      <w:docGrid w:type="lines"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</w:p>
  <w:p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9E525E"/>
    <w:multiLevelType w:val="multilevel"/>
    <w:tmpl w:val="3B9E525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6465CA"/>
    <w:multiLevelType w:val="multilevel"/>
    <w:tmpl w:val="3D6465C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775760"/>
    <w:multiLevelType w:val="multilevel"/>
    <w:tmpl w:val="5A77576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2F3FBE"/>
    <w:multiLevelType w:val="multilevel"/>
    <w:tmpl w:val="722F3F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F41CD3"/>
    <w:multiLevelType w:val="multilevel"/>
    <w:tmpl w:val="7BF41CD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497"/>
    <w:rsid w:val="00013196"/>
    <w:rsid w:val="000260CD"/>
    <w:rsid w:val="00042B6E"/>
    <w:rsid w:val="00097C2A"/>
    <w:rsid w:val="000A620A"/>
    <w:rsid w:val="000F0293"/>
    <w:rsid w:val="001631E4"/>
    <w:rsid w:val="00182497"/>
    <w:rsid w:val="00191923"/>
    <w:rsid w:val="001E2C16"/>
    <w:rsid w:val="002242CA"/>
    <w:rsid w:val="00227900"/>
    <w:rsid w:val="00254EB8"/>
    <w:rsid w:val="00282A16"/>
    <w:rsid w:val="00290474"/>
    <w:rsid w:val="002F4213"/>
    <w:rsid w:val="003075FC"/>
    <w:rsid w:val="003C6962"/>
    <w:rsid w:val="00483003"/>
    <w:rsid w:val="004D493A"/>
    <w:rsid w:val="004E57A4"/>
    <w:rsid w:val="005217B9"/>
    <w:rsid w:val="00574469"/>
    <w:rsid w:val="005923F0"/>
    <w:rsid w:val="006938C6"/>
    <w:rsid w:val="007F3CE4"/>
    <w:rsid w:val="00886911"/>
    <w:rsid w:val="00952096"/>
    <w:rsid w:val="009A4C0B"/>
    <w:rsid w:val="00A70B1C"/>
    <w:rsid w:val="00AB6C11"/>
    <w:rsid w:val="00AF0ED8"/>
    <w:rsid w:val="00BB3B26"/>
    <w:rsid w:val="00BC567C"/>
    <w:rsid w:val="00BC5800"/>
    <w:rsid w:val="00BF2769"/>
    <w:rsid w:val="00C0307F"/>
    <w:rsid w:val="00C70C1C"/>
    <w:rsid w:val="00D251ED"/>
    <w:rsid w:val="00D27D24"/>
    <w:rsid w:val="00D7186F"/>
    <w:rsid w:val="00E54090"/>
    <w:rsid w:val="00F0019D"/>
    <w:rsid w:val="00F1087D"/>
    <w:rsid w:val="00FA4EA4"/>
    <w:rsid w:val="00FA6839"/>
    <w:rsid w:val="00FC2A6C"/>
    <w:rsid w:val="00FF50F4"/>
    <w:rsid w:val="5B25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rPr>
      <w:rFonts w:ascii="宋体"/>
      <w:sz w:val="24"/>
      <w:szCs w:val="22"/>
    </w:rPr>
  </w:style>
  <w:style w:type="paragraph" w:styleId="5">
    <w:name w:val="Body Text Indent"/>
    <w:basedOn w:val="1"/>
    <w:uiPriority w:val="0"/>
    <w:pPr>
      <w:ind w:firstLine="420" w:firstLineChars="200"/>
    </w:pPr>
  </w:style>
  <w:style w:type="paragraph" w:styleId="6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楷体_GB2312" w:hAnsi="华文楷体" w:eastAsia="楷体_GB2312"/>
      <w:sz w:val="18"/>
      <w:szCs w:val="18"/>
    </w:rPr>
  </w:style>
  <w:style w:type="paragraph" w:styleId="7">
    <w:name w:val="Plain Text"/>
    <w:basedOn w:val="1"/>
    <w:uiPriority w:val="0"/>
    <w:rPr>
      <w:rFonts w:ascii="宋体" w:hAnsi="Courier New" w:cs="Courier New"/>
      <w:szCs w:val="21"/>
    </w:rPr>
  </w:style>
  <w:style w:type="paragraph" w:styleId="8">
    <w:name w:val="Body Text Indent 2"/>
    <w:basedOn w:val="1"/>
    <w:uiPriority w:val="0"/>
    <w:pPr>
      <w:ind w:firstLine="435"/>
    </w:pPr>
    <w:rPr>
      <w:sz w:val="24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楷体_GB2312" w:hAnsi="华文楷体" w:eastAsia="楷体_GB2312"/>
      <w:sz w:val="18"/>
      <w:szCs w:val="18"/>
    </w:rPr>
  </w:style>
  <w:style w:type="paragraph" w:styleId="12">
    <w:name w:val="Body Text 2"/>
    <w:basedOn w:val="1"/>
    <w:qFormat/>
    <w:uiPriority w:val="0"/>
    <w:pPr>
      <w:spacing w:line="380" w:lineRule="exact"/>
      <w:ind w:right="-21" w:rightChars="-10"/>
    </w:pPr>
    <w:rPr>
      <w:rFonts w:ascii="楷体_GB2312" w:hAnsi="华文楷体" w:eastAsia="楷体_GB2312"/>
      <w:sz w:val="18"/>
      <w:szCs w:val="18"/>
    </w:rPr>
  </w:style>
  <w:style w:type="paragraph" w:styleId="1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uiPriority w:val="0"/>
  </w:style>
  <w:style w:type="character" w:styleId="18">
    <w:name w:val="Hyperlink"/>
    <w:uiPriority w:val="0"/>
    <w:rPr>
      <w:color w:val="0000FF"/>
      <w:u w:val="single"/>
    </w:rPr>
  </w:style>
  <w:style w:type="character" w:customStyle="1" w:styleId="19">
    <w:name w:val="oblog_text"/>
    <w:basedOn w:val="15"/>
    <w:uiPriority w:val="0"/>
  </w:style>
  <w:style w:type="paragraph" w:customStyle="1" w:styleId="20">
    <w:name w:val="普通 (Web)"/>
    <w:basedOn w:val="1"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character" w:customStyle="1" w:styleId="21">
    <w:name w:val="ll1"/>
    <w:basedOn w:val="15"/>
    <w:uiPriority w:val="0"/>
  </w:style>
  <w:style w:type="paragraph" w:customStyle="1" w:styleId="22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楷体_GB2312"/>
      <w:sz w:val="24"/>
    </w:rPr>
  </w:style>
  <w:style w:type="character" w:customStyle="1" w:styleId="23">
    <w:name w:val="content1"/>
    <w:basedOn w:val="15"/>
    <w:uiPriority w:val="0"/>
  </w:style>
  <w:style w:type="character" w:customStyle="1" w:styleId="24">
    <w:name w:val="页眉 Char"/>
    <w:link w:val="10"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163</Words>
  <Characters>932</Characters>
  <Lines>7</Lines>
  <Paragraphs>2</Paragraphs>
  <TotalTime>3</TotalTime>
  <ScaleCrop>false</ScaleCrop>
  <LinksUpToDate>false</LinksUpToDate>
  <CharactersWithSpaces>1093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2021-09-30T04:21:00Z</dcterms:created>
  <dc:creator>报名</dc:creator>
  <cp:lastModifiedBy>lenovo</cp:lastModifiedBy>
  <dcterms:modified xsi:type="dcterms:W3CDTF">2023-09-14T03:49:35Z</dcterms:modified>
  <dc:title>全日制攻读教育硕士专业学位入学考试大纲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5B4912863AC249AFB7E58F7255DB51CF</vt:lpwstr>
  </property>
</Properties>
</file>